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08E69" w14:textId="77777777" w:rsidR="009D4332" w:rsidRPr="00BD6515" w:rsidRDefault="009D4332" w:rsidP="009D4332">
      <w:pPr>
        <w:rPr>
          <w:b/>
        </w:rPr>
      </w:pPr>
      <w:r w:rsidRPr="00BD6515">
        <w:rPr>
          <w:b/>
        </w:rPr>
        <w:t xml:space="preserve">                          СОБРАНИЕ ПРЕДСТАВИТЕЛЕЙ СЕЛЬСКОГО ПОСЕЛЕНИЯ ПЕРЕВОЛОКИ</w:t>
      </w:r>
    </w:p>
    <w:p w14:paraId="53A454AB" w14:textId="77777777" w:rsidR="009D4332" w:rsidRDefault="009D4332" w:rsidP="009D4332">
      <w:pPr>
        <w:pStyle w:val="2"/>
        <w:spacing w:line="240" w:lineRule="auto"/>
        <w:ind w:left="0"/>
        <w:jc w:val="center"/>
        <w:rPr>
          <w:b/>
        </w:rPr>
      </w:pPr>
      <w:r>
        <w:rPr>
          <w:b/>
        </w:rPr>
        <w:t>МУНИЦИПАЛЬНОГО РАЙОНА БЕЗЕНЧУКСКИЙ</w:t>
      </w:r>
    </w:p>
    <w:p w14:paraId="62510E25" w14:textId="77777777" w:rsidR="009D4332" w:rsidRDefault="009D4332" w:rsidP="009D4332">
      <w:pPr>
        <w:pStyle w:val="2"/>
        <w:spacing w:line="240" w:lineRule="auto"/>
        <w:ind w:left="0"/>
        <w:jc w:val="center"/>
        <w:rPr>
          <w:b/>
        </w:rPr>
      </w:pPr>
      <w:r>
        <w:rPr>
          <w:b/>
        </w:rPr>
        <w:t xml:space="preserve"> САМАРСКОЙ ОБЛАСТИ</w:t>
      </w:r>
    </w:p>
    <w:p w14:paraId="5A987C1A" w14:textId="77777777" w:rsidR="009D4332" w:rsidRDefault="009D4332" w:rsidP="009D4332">
      <w:pPr>
        <w:pStyle w:val="2"/>
        <w:spacing w:line="240" w:lineRule="auto"/>
        <w:ind w:left="0"/>
        <w:jc w:val="center"/>
        <w:rPr>
          <w:b/>
        </w:rPr>
      </w:pPr>
      <w:r>
        <w:rPr>
          <w:b/>
        </w:rPr>
        <w:t>Р Е Ш Е Н И Е</w:t>
      </w:r>
    </w:p>
    <w:p w14:paraId="26DDE968" w14:textId="77777777" w:rsidR="009D4332" w:rsidRDefault="009D4332" w:rsidP="009D4332">
      <w:pPr>
        <w:pStyle w:val="2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A500D34" w14:textId="77777777" w:rsidR="009D4332" w:rsidRDefault="009D4332" w:rsidP="009D4332">
      <w:pPr>
        <w:pStyle w:val="2"/>
        <w:spacing w:line="240" w:lineRule="auto"/>
        <w:ind w:left="0"/>
        <w:jc w:val="center"/>
        <w:rPr>
          <w:b/>
        </w:rPr>
      </w:pPr>
      <w:r>
        <w:rPr>
          <w:b/>
        </w:rPr>
        <w:t>от  10 декабря 2018г.                                                                                                      № 65/51</w:t>
      </w:r>
    </w:p>
    <w:p w14:paraId="5C17563C" w14:textId="77777777" w:rsidR="00815133" w:rsidRPr="00815133" w:rsidRDefault="00815133">
      <w:pPr>
        <w:pStyle w:val="ConsPlusTitle"/>
        <w:jc w:val="center"/>
        <w:rPr>
          <w:sz w:val="26"/>
          <w:szCs w:val="26"/>
        </w:rPr>
      </w:pPr>
    </w:p>
    <w:p w14:paraId="06542D8B" w14:textId="77777777" w:rsidR="00AD17A8" w:rsidRPr="00815133" w:rsidRDefault="00AD17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5133">
        <w:rPr>
          <w:rFonts w:ascii="Times New Roman" w:hAnsi="Times New Roman" w:cs="Times New Roman"/>
          <w:sz w:val="26"/>
          <w:szCs w:val="26"/>
        </w:rPr>
        <w:t xml:space="preserve">ОБ УСТАНОВЛЕНИИ ЗЕМЕЛЬНОГО НАЛОГА НА ТЕРРИТОРИИ </w:t>
      </w:r>
      <w:r w:rsidR="009279A1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6663D6A1" w14:textId="77777777" w:rsidR="00AD17A8" w:rsidRPr="00815133" w:rsidRDefault="00AD17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513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="009279A1">
        <w:rPr>
          <w:rFonts w:ascii="Times New Roman" w:hAnsi="Times New Roman" w:cs="Times New Roman"/>
          <w:sz w:val="26"/>
          <w:szCs w:val="26"/>
        </w:rPr>
        <w:t xml:space="preserve"> </w:t>
      </w:r>
      <w:r w:rsidR="00815133">
        <w:rPr>
          <w:rFonts w:ascii="Times New Roman" w:hAnsi="Times New Roman" w:cs="Times New Roman"/>
          <w:sz w:val="26"/>
          <w:szCs w:val="26"/>
        </w:rPr>
        <w:t xml:space="preserve"> </w:t>
      </w:r>
      <w:r w:rsidRPr="0081513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815133">
        <w:rPr>
          <w:rFonts w:ascii="Times New Roman" w:hAnsi="Times New Roman" w:cs="Times New Roman"/>
          <w:sz w:val="26"/>
          <w:szCs w:val="26"/>
        </w:rPr>
        <w:t xml:space="preserve">БЕЗЕНЧУКСКИЙ </w:t>
      </w:r>
    </w:p>
    <w:p w14:paraId="1F2DD3FA" w14:textId="77777777" w:rsidR="00AD17A8" w:rsidRDefault="00AD17A8" w:rsidP="006A32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5133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14:paraId="3C29F077" w14:textId="77777777" w:rsidR="006A32E8" w:rsidRPr="00815133" w:rsidRDefault="006A32E8" w:rsidP="006A32E8">
      <w:pPr>
        <w:pStyle w:val="ConsPlusTitle"/>
        <w:jc w:val="center"/>
        <w:rPr>
          <w:sz w:val="26"/>
          <w:szCs w:val="26"/>
        </w:rPr>
      </w:pPr>
    </w:p>
    <w:p w14:paraId="2FFAEC7C" w14:textId="59CABF37" w:rsidR="00815133" w:rsidRDefault="00AD17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5133">
        <w:rPr>
          <w:rFonts w:ascii="Times New Roman" w:hAnsi="Times New Roman" w:cs="Times New Roman"/>
          <w:sz w:val="26"/>
          <w:szCs w:val="26"/>
        </w:rPr>
        <w:t xml:space="preserve">В </w:t>
      </w:r>
      <w:r w:rsidRPr="00815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Федеральным </w:t>
      </w:r>
      <w:hyperlink r:id="rId5" w:history="1">
        <w:r w:rsidRPr="008151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15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</w:t>
      </w:r>
      <w:bookmarkStart w:id="0" w:name="_GoBack"/>
      <w:bookmarkEnd w:id="0"/>
      <w:r w:rsidRPr="00815133">
        <w:rPr>
          <w:rFonts w:ascii="Times New Roman" w:hAnsi="Times New Roman" w:cs="Times New Roman"/>
          <w:color w:val="000000" w:themeColor="text1"/>
          <w:sz w:val="26"/>
          <w:szCs w:val="26"/>
        </w:rPr>
        <w:t>131-ФЗ от 06.10.2003 "Об общих принципах организации местного самоуправления</w:t>
      </w:r>
      <w:r w:rsidRPr="00815133">
        <w:rPr>
          <w:rFonts w:ascii="Times New Roman" w:hAnsi="Times New Roman" w:cs="Times New Roman"/>
          <w:sz w:val="26"/>
          <w:szCs w:val="26"/>
        </w:rPr>
        <w:t xml:space="preserve"> в Российской Федерации", </w:t>
      </w:r>
      <w:r w:rsidR="003551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Налоговым  кодексом</w:t>
      </w:r>
      <w:r w:rsidRPr="00815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</w:t>
      </w:r>
      <w:r w:rsidR="00815133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Pr="00815133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9279A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="009279A1">
        <w:rPr>
          <w:rFonts w:ascii="Times New Roman" w:hAnsi="Times New Roman" w:cs="Times New Roman"/>
          <w:sz w:val="26"/>
          <w:szCs w:val="26"/>
        </w:rPr>
        <w:t xml:space="preserve"> </w:t>
      </w:r>
      <w:r w:rsidR="00815133">
        <w:rPr>
          <w:rFonts w:ascii="Times New Roman" w:hAnsi="Times New Roman" w:cs="Times New Roman"/>
          <w:sz w:val="26"/>
          <w:szCs w:val="26"/>
        </w:rPr>
        <w:t xml:space="preserve">  муниципального района Безенчукский, </w:t>
      </w:r>
      <w:r w:rsidRPr="00815133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9279A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151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9279A1">
        <w:rPr>
          <w:rFonts w:ascii="Times New Roman" w:hAnsi="Times New Roman" w:cs="Times New Roman"/>
          <w:sz w:val="26"/>
          <w:szCs w:val="26"/>
        </w:rPr>
        <w:t xml:space="preserve">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="009279A1">
        <w:rPr>
          <w:rFonts w:ascii="Times New Roman" w:hAnsi="Times New Roman" w:cs="Times New Roman"/>
          <w:sz w:val="26"/>
          <w:szCs w:val="26"/>
        </w:rPr>
        <w:t xml:space="preserve"> </w:t>
      </w:r>
      <w:r w:rsidRPr="00815133">
        <w:rPr>
          <w:rFonts w:ascii="Times New Roman" w:hAnsi="Times New Roman" w:cs="Times New Roman"/>
          <w:sz w:val="26"/>
          <w:szCs w:val="26"/>
        </w:rPr>
        <w:t xml:space="preserve"> </w:t>
      </w:r>
      <w:r w:rsidR="00815133">
        <w:rPr>
          <w:rFonts w:ascii="Times New Roman" w:hAnsi="Times New Roman" w:cs="Times New Roman"/>
          <w:sz w:val="26"/>
          <w:szCs w:val="26"/>
        </w:rPr>
        <w:t>муниципального района Безенчукский</w:t>
      </w:r>
    </w:p>
    <w:p w14:paraId="484F1010" w14:textId="77777777" w:rsidR="00815133" w:rsidRDefault="00815133">
      <w:pPr>
        <w:spacing w:after="1"/>
        <w:rPr>
          <w:rFonts w:ascii="Times New Roman" w:hAnsi="Times New Roman" w:cs="Times New Roman"/>
          <w:sz w:val="26"/>
          <w:szCs w:val="26"/>
        </w:rPr>
      </w:pPr>
    </w:p>
    <w:p w14:paraId="1C280670" w14:textId="77777777" w:rsidR="00AD17A8" w:rsidRPr="00815133" w:rsidRDefault="00815133" w:rsidP="00815133">
      <w:pPr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14:paraId="468BBB3F" w14:textId="77777777" w:rsidR="00AD17A8" w:rsidRPr="00815133" w:rsidRDefault="009279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D17A8" w:rsidRPr="00815133">
        <w:rPr>
          <w:rFonts w:ascii="Times New Roman" w:hAnsi="Times New Roman" w:cs="Times New Roman"/>
          <w:sz w:val="26"/>
          <w:szCs w:val="26"/>
        </w:rPr>
        <w:t xml:space="preserve">. </w:t>
      </w:r>
      <w:r w:rsidR="00AD17A8" w:rsidRPr="003551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34" w:history="1">
        <w:r w:rsidR="00AD17A8" w:rsidRPr="003551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AD17A8" w:rsidRPr="003551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установлении земельного налога </w:t>
      </w:r>
      <w:r w:rsidRPr="0081513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151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1513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Безенчукский </w:t>
      </w:r>
      <w:r w:rsidRPr="00815133">
        <w:rPr>
          <w:rFonts w:ascii="Times New Roman" w:hAnsi="Times New Roman" w:cs="Times New Roman"/>
          <w:sz w:val="26"/>
          <w:szCs w:val="26"/>
        </w:rPr>
        <w:t xml:space="preserve"> Самарской</w:t>
      </w:r>
      <w:r w:rsidR="00AD17A8" w:rsidRPr="008151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области» </w:t>
      </w:r>
      <w:r w:rsidR="00AD17A8" w:rsidRPr="00815133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14:paraId="799B4171" w14:textId="77777777" w:rsidR="00AD17A8" w:rsidRDefault="00594D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D17A8" w:rsidRPr="00815133">
        <w:rPr>
          <w:rFonts w:ascii="Times New Roman" w:hAnsi="Times New Roman" w:cs="Times New Roman"/>
          <w:sz w:val="26"/>
          <w:szCs w:val="26"/>
        </w:rPr>
        <w:t xml:space="preserve">. </w:t>
      </w:r>
      <w:r w:rsidR="0035510A">
        <w:rPr>
          <w:rFonts w:ascii="Times New Roman" w:hAnsi="Times New Roman" w:cs="Times New Roman"/>
          <w:sz w:val="26"/>
          <w:szCs w:val="26"/>
        </w:rPr>
        <w:t xml:space="preserve"> Со дн</w:t>
      </w:r>
      <w:r w:rsidR="009279A1">
        <w:rPr>
          <w:rFonts w:ascii="Times New Roman" w:hAnsi="Times New Roman" w:cs="Times New Roman"/>
          <w:sz w:val="26"/>
          <w:szCs w:val="26"/>
        </w:rPr>
        <w:t>я вступления в силу настоящего Р</w:t>
      </w:r>
      <w:r w:rsidR="0035510A">
        <w:rPr>
          <w:rFonts w:ascii="Times New Roman" w:hAnsi="Times New Roman" w:cs="Times New Roman"/>
          <w:sz w:val="26"/>
          <w:szCs w:val="26"/>
        </w:rPr>
        <w:t>ешения</w:t>
      </w:r>
      <w:r w:rsidR="009279A1">
        <w:rPr>
          <w:rFonts w:ascii="Times New Roman" w:hAnsi="Times New Roman" w:cs="Times New Roman"/>
          <w:sz w:val="26"/>
          <w:szCs w:val="26"/>
        </w:rPr>
        <w:t>,</w:t>
      </w:r>
      <w:r w:rsidR="0035510A">
        <w:rPr>
          <w:rFonts w:ascii="Times New Roman" w:hAnsi="Times New Roman" w:cs="Times New Roman"/>
          <w:sz w:val="26"/>
          <w:szCs w:val="26"/>
        </w:rPr>
        <w:t xml:space="preserve"> п</w:t>
      </w:r>
      <w:r w:rsidR="00AD17A8" w:rsidRPr="00815133">
        <w:rPr>
          <w:rFonts w:ascii="Times New Roman" w:hAnsi="Times New Roman" w:cs="Times New Roman"/>
          <w:sz w:val="26"/>
          <w:szCs w:val="26"/>
        </w:rPr>
        <w:t>риз</w:t>
      </w:r>
      <w:r w:rsidR="00815133">
        <w:rPr>
          <w:rFonts w:ascii="Times New Roman" w:hAnsi="Times New Roman" w:cs="Times New Roman"/>
          <w:sz w:val="26"/>
          <w:szCs w:val="26"/>
        </w:rPr>
        <w:t>нать утратившим силу:</w:t>
      </w:r>
    </w:p>
    <w:p w14:paraId="542A78EC" w14:textId="77777777" w:rsidR="00815133" w:rsidRDefault="008151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79A1">
        <w:rPr>
          <w:rFonts w:ascii="Times New Roman" w:hAnsi="Times New Roman" w:cs="Times New Roman"/>
          <w:sz w:val="26"/>
          <w:szCs w:val="26"/>
        </w:rPr>
        <w:t xml:space="preserve"> решение Собрания</w:t>
      </w:r>
      <w:r w:rsidR="009279A1" w:rsidRPr="009279A1">
        <w:rPr>
          <w:rFonts w:ascii="Times New Roman" w:hAnsi="Times New Roman" w:cs="Times New Roman"/>
          <w:sz w:val="26"/>
          <w:szCs w:val="26"/>
        </w:rPr>
        <w:t xml:space="preserve"> </w:t>
      </w:r>
      <w:r w:rsidR="009279A1" w:rsidRPr="00815133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9279A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279A1" w:rsidRPr="008151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9279A1">
        <w:rPr>
          <w:rFonts w:ascii="Times New Roman" w:hAnsi="Times New Roman" w:cs="Times New Roman"/>
          <w:sz w:val="26"/>
          <w:szCs w:val="26"/>
        </w:rPr>
        <w:t xml:space="preserve">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="009279A1">
        <w:rPr>
          <w:rFonts w:ascii="Times New Roman" w:hAnsi="Times New Roman" w:cs="Times New Roman"/>
          <w:sz w:val="26"/>
          <w:szCs w:val="26"/>
        </w:rPr>
        <w:t xml:space="preserve"> муниципального района Безенчукский  от</w:t>
      </w:r>
      <w:r w:rsidR="009D4332">
        <w:rPr>
          <w:rFonts w:ascii="Times New Roman" w:hAnsi="Times New Roman" w:cs="Times New Roman"/>
          <w:sz w:val="26"/>
          <w:szCs w:val="26"/>
        </w:rPr>
        <w:t xml:space="preserve"> 25.10.2016г.</w:t>
      </w:r>
      <w:r w:rsidR="009279A1">
        <w:rPr>
          <w:rFonts w:ascii="Times New Roman" w:hAnsi="Times New Roman" w:cs="Times New Roman"/>
          <w:sz w:val="26"/>
          <w:szCs w:val="26"/>
        </w:rPr>
        <w:t>№</w:t>
      </w:r>
      <w:r w:rsidR="009D4332">
        <w:rPr>
          <w:rFonts w:ascii="Times New Roman" w:hAnsi="Times New Roman" w:cs="Times New Roman"/>
          <w:sz w:val="26"/>
          <w:szCs w:val="26"/>
        </w:rPr>
        <w:t xml:space="preserve"> 24/15</w:t>
      </w:r>
      <w:r w:rsidR="009279A1">
        <w:rPr>
          <w:rFonts w:ascii="Times New Roman" w:hAnsi="Times New Roman" w:cs="Times New Roman"/>
          <w:sz w:val="26"/>
          <w:szCs w:val="26"/>
        </w:rPr>
        <w:t xml:space="preserve"> «</w:t>
      </w:r>
      <w:r w:rsidR="009D4332">
        <w:rPr>
          <w:rFonts w:ascii="Times New Roman" w:hAnsi="Times New Roman" w:cs="Times New Roman"/>
          <w:sz w:val="26"/>
          <w:szCs w:val="26"/>
        </w:rPr>
        <w:t xml:space="preserve">О </w:t>
      </w:r>
      <w:r w:rsidR="00EE48AD">
        <w:rPr>
          <w:rFonts w:ascii="Times New Roman" w:hAnsi="Times New Roman" w:cs="Times New Roman"/>
          <w:sz w:val="26"/>
          <w:szCs w:val="26"/>
        </w:rPr>
        <w:t xml:space="preserve">внесении изменений в Положение о </w:t>
      </w:r>
      <w:r w:rsidR="009D4332">
        <w:rPr>
          <w:rFonts w:ascii="Times New Roman" w:hAnsi="Times New Roman" w:cs="Times New Roman"/>
          <w:sz w:val="26"/>
          <w:szCs w:val="26"/>
        </w:rPr>
        <w:t>земельном налоге на территории сельского поселения Переволоки муниципального района Безенчукский Самарской области»</w:t>
      </w:r>
    </w:p>
    <w:p w14:paraId="7C6DCCB9" w14:textId="77777777" w:rsidR="006A32E8" w:rsidRDefault="009279A1" w:rsidP="009279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Собрания</w:t>
      </w:r>
      <w:r w:rsidRPr="009279A1">
        <w:rPr>
          <w:rFonts w:ascii="Times New Roman" w:hAnsi="Times New Roman" w:cs="Times New Roman"/>
          <w:sz w:val="26"/>
          <w:szCs w:val="26"/>
        </w:rPr>
        <w:t xml:space="preserve"> </w:t>
      </w:r>
      <w:r w:rsidRPr="00815133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15133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Безенчукский  от</w:t>
      </w:r>
      <w:r w:rsidR="00EE48AD">
        <w:rPr>
          <w:rFonts w:ascii="Times New Roman" w:hAnsi="Times New Roman" w:cs="Times New Roman"/>
          <w:sz w:val="26"/>
          <w:szCs w:val="26"/>
        </w:rPr>
        <w:t xml:space="preserve"> 20.03.2015г.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E48AD">
        <w:rPr>
          <w:rFonts w:ascii="Times New Roman" w:hAnsi="Times New Roman" w:cs="Times New Roman"/>
          <w:sz w:val="26"/>
          <w:szCs w:val="26"/>
        </w:rPr>
        <w:t>95/68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E48AD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с/п Переволоки</w:t>
      </w:r>
      <w:r w:rsidR="00BD6515">
        <w:rPr>
          <w:rFonts w:ascii="Times New Roman" w:hAnsi="Times New Roman" w:cs="Times New Roman"/>
          <w:sz w:val="26"/>
          <w:szCs w:val="26"/>
        </w:rPr>
        <w:t xml:space="preserve"> </w:t>
      </w:r>
      <w:r w:rsidR="00EE48AD">
        <w:rPr>
          <w:rFonts w:ascii="Times New Roman" w:hAnsi="Times New Roman" w:cs="Times New Roman"/>
          <w:sz w:val="26"/>
          <w:szCs w:val="26"/>
        </w:rPr>
        <w:t xml:space="preserve">м.р. </w:t>
      </w:r>
      <w:r w:rsidR="006A32E8">
        <w:rPr>
          <w:rFonts w:ascii="Times New Roman" w:hAnsi="Times New Roman" w:cs="Times New Roman"/>
          <w:sz w:val="26"/>
          <w:szCs w:val="26"/>
        </w:rPr>
        <w:t>Безенчукский Самарской области»</w:t>
      </w:r>
    </w:p>
    <w:p w14:paraId="1B53D0FE" w14:textId="77777777" w:rsidR="009279A1" w:rsidRDefault="009279A1" w:rsidP="009279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Собрания</w:t>
      </w:r>
      <w:r w:rsidRPr="009279A1">
        <w:rPr>
          <w:rFonts w:ascii="Times New Roman" w:hAnsi="Times New Roman" w:cs="Times New Roman"/>
          <w:sz w:val="26"/>
          <w:szCs w:val="26"/>
        </w:rPr>
        <w:t xml:space="preserve"> </w:t>
      </w:r>
      <w:r w:rsidRPr="00815133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15133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Безенчукский  от</w:t>
      </w:r>
      <w:r w:rsidR="006A32E8">
        <w:rPr>
          <w:rFonts w:ascii="Times New Roman" w:hAnsi="Times New Roman" w:cs="Times New Roman"/>
          <w:sz w:val="26"/>
          <w:szCs w:val="26"/>
        </w:rPr>
        <w:t xml:space="preserve"> 27.08.2014г.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A32E8">
        <w:rPr>
          <w:rFonts w:ascii="Times New Roman" w:hAnsi="Times New Roman" w:cs="Times New Roman"/>
          <w:sz w:val="26"/>
          <w:szCs w:val="26"/>
        </w:rPr>
        <w:t xml:space="preserve"> 86/62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A32E8">
        <w:rPr>
          <w:rFonts w:ascii="Times New Roman" w:hAnsi="Times New Roman" w:cs="Times New Roman"/>
          <w:sz w:val="26"/>
          <w:szCs w:val="26"/>
        </w:rPr>
        <w:t xml:space="preserve"> О внесении изменений в «Положение об уплате земельного налога на территории с/п Переволоки, утвержденного Решением Собрания представителей сельского поселения Переволоки № 38/18 от 29.10.2011 года»</w:t>
      </w:r>
    </w:p>
    <w:p w14:paraId="79855672" w14:textId="77777777" w:rsidR="00086A50" w:rsidRDefault="00086A50" w:rsidP="009279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-решение Собрания представителей сельского поселения Переволоки муниципального района Безенчукский </w:t>
      </w:r>
      <w:r w:rsidR="007C60F1">
        <w:rPr>
          <w:rFonts w:ascii="Times New Roman" w:hAnsi="Times New Roman" w:cs="Times New Roman"/>
          <w:sz w:val="26"/>
          <w:szCs w:val="26"/>
        </w:rPr>
        <w:t xml:space="preserve">от 29.10.2011 № 38/18 «Об утверждении Положения об уплате земельного налога на территории с/п Переволоки </w:t>
      </w:r>
      <w:r w:rsidR="007C60F1">
        <w:rPr>
          <w:rFonts w:ascii="Times New Roman" w:hAnsi="Times New Roman" w:cs="Times New Roman"/>
          <w:sz w:val="26"/>
          <w:szCs w:val="26"/>
        </w:rPr>
        <w:lastRenderedPageBreak/>
        <w:t>м.р.Безенчукский Самарской области»</w:t>
      </w:r>
    </w:p>
    <w:p w14:paraId="0B5239C5" w14:textId="77777777" w:rsidR="00AD17A8" w:rsidRDefault="00594DF7" w:rsidP="009279A1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3</w:t>
      </w:r>
      <w:r w:rsidR="00AD17A8" w:rsidRPr="00815133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15133">
        <w:rPr>
          <w:rFonts w:ascii="Times New Roman" w:hAnsi="Times New Roman" w:cs="Times New Roman"/>
          <w:sz w:val="26"/>
          <w:szCs w:val="26"/>
        </w:rPr>
        <w:t xml:space="preserve">газете « Вестник </w:t>
      </w:r>
      <w:r w:rsidR="009279A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279A1" w:rsidRPr="008151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9279A1">
        <w:rPr>
          <w:rFonts w:ascii="Times New Roman" w:hAnsi="Times New Roman" w:cs="Times New Roman"/>
          <w:sz w:val="26"/>
          <w:szCs w:val="26"/>
        </w:rPr>
        <w:t xml:space="preserve">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="009279A1">
        <w:rPr>
          <w:rFonts w:ascii="Times New Roman" w:hAnsi="Times New Roman" w:cs="Times New Roman"/>
          <w:sz w:val="26"/>
          <w:szCs w:val="26"/>
        </w:rPr>
        <w:t>»</w:t>
      </w:r>
    </w:p>
    <w:p w14:paraId="6C7EF2D6" w14:textId="77777777" w:rsidR="00AD17A8" w:rsidRDefault="00594DF7" w:rsidP="009D4332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4</w:t>
      </w:r>
      <w:r w:rsidRPr="008151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не ранее</w:t>
      </w:r>
      <w:r w:rsidR="007D1377">
        <w:rPr>
          <w:rFonts w:ascii="Times New Roman" w:hAnsi="Times New Roman" w:cs="Times New Roman"/>
          <w:sz w:val="26"/>
          <w:szCs w:val="26"/>
        </w:rPr>
        <w:t xml:space="preserve"> чем по истечении одного </w:t>
      </w:r>
      <w:r>
        <w:rPr>
          <w:rFonts w:ascii="Times New Roman" w:hAnsi="Times New Roman" w:cs="Times New Roman"/>
          <w:sz w:val="26"/>
          <w:szCs w:val="26"/>
        </w:rPr>
        <w:t xml:space="preserve"> месяца со дня его официального опубликования и не ранее 1</w:t>
      </w:r>
      <w:r w:rsidR="00CC7F21">
        <w:rPr>
          <w:rFonts w:ascii="Times New Roman" w:hAnsi="Times New Roman" w:cs="Times New Roman"/>
          <w:sz w:val="26"/>
          <w:szCs w:val="26"/>
        </w:rPr>
        <w:t xml:space="preserve">- го </w:t>
      </w:r>
      <w:r>
        <w:rPr>
          <w:rFonts w:ascii="Times New Roman" w:hAnsi="Times New Roman" w:cs="Times New Roman"/>
          <w:sz w:val="26"/>
          <w:szCs w:val="26"/>
        </w:rPr>
        <w:t xml:space="preserve"> числа очередного налогового периода по </w:t>
      </w:r>
      <w:r w:rsidR="00CC7F21">
        <w:rPr>
          <w:rFonts w:ascii="Times New Roman" w:hAnsi="Times New Roman" w:cs="Times New Roman"/>
          <w:sz w:val="26"/>
          <w:szCs w:val="26"/>
        </w:rPr>
        <w:t xml:space="preserve">земельному </w:t>
      </w:r>
      <w:r w:rsidR="00692418">
        <w:rPr>
          <w:rFonts w:ascii="Times New Roman" w:hAnsi="Times New Roman" w:cs="Times New Roman"/>
          <w:sz w:val="26"/>
          <w:szCs w:val="26"/>
        </w:rPr>
        <w:t xml:space="preserve">налогу и распростряняет свое действие на правоотношения возникшие с 01 января 2019 года. </w:t>
      </w:r>
    </w:p>
    <w:p w14:paraId="5D36E564" w14:textId="77777777" w:rsidR="007D1377" w:rsidRDefault="007D1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0B0BAA" w14:textId="77777777" w:rsidR="006F64DD" w:rsidRDefault="006F64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CB4689" w14:textId="77777777" w:rsidR="006F64DD" w:rsidRDefault="006F64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5DBE14" w14:textId="77777777" w:rsidR="006F64DD" w:rsidRDefault="006F64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51C39B" w14:textId="77777777" w:rsidR="00AD17A8" w:rsidRDefault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1513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716A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15133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27C9EFF2" w14:textId="77777777" w:rsidR="009D4332" w:rsidRDefault="002716A0" w:rsidP="009D43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Переволоки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С.А.</w:t>
      </w:r>
      <w:r w:rsidR="006F64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Елуферьев</w:t>
      </w:r>
    </w:p>
    <w:p w14:paraId="0906DA34" w14:textId="77777777" w:rsidR="006A32E8" w:rsidRDefault="006A32E8" w:rsidP="009D43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EDB4B6" w14:textId="77777777" w:rsidR="006A32E8" w:rsidRDefault="006A32E8" w:rsidP="009D43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представителей </w:t>
      </w:r>
    </w:p>
    <w:p w14:paraId="483A9052" w14:textId="77777777" w:rsidR="006A32E8" w:rsidRDefault="006A32E8" w:rsidP="009D43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Переволоки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С.А.</w:t>
      </w:r>
      <w:r w:rsidR="006F64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Вырмаскина</w:t>
      </w:r>
    </w:p>
    <w:p w14:paraId="09BF6A57" w14:textId="77777777" w:rsidR="006A32E8" w:rsidRDefault="009D4332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F5F4933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587E8D7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9FC6C9A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43DF2A62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6369D4A8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6E100FD0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93B9625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DFC05BE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4875576A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8A74E0E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256A530B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B008C4F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F139F32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0ECF1B9B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3A62C600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A52CCC8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5870C3E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38ED7C78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09CCC830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10287C95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C401ADF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4253C670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22F0800B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F6CF92A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129FB1ED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137999B5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3B0A689B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195BD076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25903A6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BEDEDC4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51C758C9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67A5F607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64DC50AB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30FA010" w14:textId="77777777" w:rsidR="006A32E8" w:rsidRDefault="006A32E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397C6DE3" w14:textId="77777777" w:rsidR="006F64DD" w:rsidRDefault="006F64DD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</w:p>
    <w:p w14:paraId="759082D7" w14:textId="77777777" w:rsidR="00AD17A8" w:rsidRPr="00815133" w:rsidRDefault="00AD17A8" w:rsidP="009D4332">
      <w:pPr>
        <w:pStyle w:val="ConsPlusNormal"/>
        <w:ind w:left="7080" w:firstLine="708"/>
        <w:jc w:val="both"/>
        <w:rPr>
          <w:rFonts w:ascii="Times New Roman" w:hAnsi="Times New Roman" w:cs="Times New Roman"/>
        </w:rPr>
      </w:pPr>
      <w:r w:rsidRPr="00815133">
        <w:rPr>
          <w:rFonts w:ascii="Times New Roman" w:hAnsi="Times New Roman" w:cs="Times New Roman"/>
        </w:rPr>
        <w:lastRenderedPageBreak/>
        <w:t>Приложение</w:t>
      </w:r>
    </w:p>
    <w:p w14:paraId="43F86917" w14:textId="77777777" w:rsidR="00AD17A8" w:rsidRPr="00815133" w:rsidRDefault="00AD17A8">
      <w:pPr>
        <w:pStyle w:val="ConsPlusNormal"/>
        <w:jc w:val="right"/>
        <w:rPr>
          <w:rFonts w:ascii="Times New Roman" w:hAnsi="Times New Roman" w:cs="Times New Roman"/>
        </w:rPr>
      </w:pPr>
      <w:r w:rsidRPr="00815133">
        <w:rPr>
          <w:rFonts w:ascii="Times New Roman" w:hAnsi="Times New Roman" w:cs="Times New Roman"/>
        </w:rPr>
        <w:t>к Решению</w:t>
      </w:r>
    </w:p>
    <w:p w14:paraId="2BE48248" w14:textId="77777777" w:rsidR="00AD17A8" w:rsidRPr="009279A1" w:rsidRDefault="00AD17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279A1">
        <w:rPr>
          <w:rFonts w:ascii="Times New Roman" w:hAnsi="Times New Roman" w:cs="Times New Roman"/>
          <w:szCs w:val="22"/>
        </w:rPr>
        <w:t>Собрания Представителей</w:t>
      </w:r>
    </w:p>
    <w:p w14:paraId="7866BF59" w14:textId="77777777" w:rsidR="009279A1" w:rsidRPr="009279A1" w:rsidRDefault="009279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279A1">
        <w:rPr>
          <w:rFonts w:ascii="Times New Roman" w:hAnsi="Times New Roman" w:cs="Times New Roman"/>
          <w:szCs w:val="22"/>
        </w:rPr>
        <w:t xml:space="preserve">сельского  поселения  </w:t>
      </w:r>
      <w:r w:rsidR="002716A0">
        <w:rPr>
          <w:rFonts w:ascii="Times New Roman" w:hAnsi="Times New Roman" w:cs="Times New Roman"/>
          <w:szCs w:val="22"/>
        </w:rPr>
        <w:t>Переволоки</w:t>
      </w:r>
      <w:r w:rsidRPr="009279A1">
        <w:rPr>
          <w:rFonts w:ascii="Times New Roman" w:hAnsi="Times New Roman" w:cs="Times New Roman"/>
          <w:szCs w:val="22"/>
        </w:rPr>
        <w:t xml:space="preserve"> </w:t>
      </w:r>
    </w:p>
    <w:p w14:paraId="18C7A635" w14:textId="77777777" w:rsidR="00AD17A8" w:rsidRPr="009279A1" w:rsidRDefault="00AD17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279A1">
        <w:rPr>
          <w:rFonts w:ascii="Times New Roman" w:hAnsi="Times New Roman" w:cs="Times New Roman"/>
          <w:szCs w:val="22"/>
        </w:rPr>
        <w:t xml:space="preserve">муниципального района </w:t>
      </w:r>
      <w:r w:rsidR="00815133" w:rsidRPr="009279A1">
        <w:rPr>
          <w:rFonts w:ascii="Times New Roman" w:hAnsi="Times New Roman" w:cs="Times New Roman"/>
          <w:szCs w:val="22"/>
        </w:rPr>
        <w:t xml:space="preserve">Безенчукский </w:t>
      </w:r>
    </w:p>
    <w:p w14:paraId="3E3FEFE2" w14:textId="77777777" w:rsidR="00AD17A8" w:rsidRPr="009279A1" w:rsidRDefault="00AD17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279A1">
        <w:rPr>
          <w:rFonts w:ascii="Times New Roman" w:hAnsi="Times New Roman" w:cs="Times New Roman"/>
          <w:szCs w:val="22"/>
        </w:rPr>
        <w:t>Самарской области</w:t>
      </w:r>
    </w:p>
    <w:p w14:paraId="35E28685" w14:textId="77777777" w:rsidR="00AD17A8" w:rsidRDefault="00AD17A8">
      <w:pPr>
        <w:pStyle w:val="ConsPlusNormal"/>
        <w:jc w:val="right"/>
        <w:rPr>
          <w:rFonts w:ascii="Times New Roman" w:hAnsi="Times New Roman" w:cs="Times New Roman"/>
        </w:rPr>
      </w:pPr>
      <w:r w:rsidRPr="00815133">
        <w:rPr>
          <w:rFonts w:ascii="Times New Roman" w:hAnsi="Times New Roman" w:cs="Times New Roman"/>
        </w:rPr>
        <w:t xml:space="preserve">от </w:t>
      </w:r>
      <w:r w:rsidR="002716A0">
        <w:rPr>
          <w:rFonts w:ascii="Times New Roman" w:hAnsi="Times New Roman" w:cs="Times New Roman"/>
        </w:rPr>
        <w:t xml:space="preserve">10.12.2018г. </w:t>
      </w:r>
      <w:r w:rsidR="00815133" w:rsidRPr="00815133">
        <w:rPr>
          <w:rFonts w:ascii="Times New Roman" w:hAnsi="Times New Roman" w:cs="Times New Roman"/>
        </w:rPr>
        <w:t xml:space="preserve"> 2018 г. N </w:t>
      </w:r>
      <w:r w:rsidR="002716A0">
        <w:rPr>
          <w:rFonts w:ascii="Times New Roman" w:hAnsi="Times New Roman" w:cs="Times New Roman"/>
        </w:rPr>
        <w:t>65/51</w:t>
      </w:r>
    </w:p>
    <w:p w14:paraId="4E4F78DA" w14:textId="77777777" w:rsidR="0035510A" w:rsidRDefault="0035510A">
      <w:pPr>
        <w:pStyle w:val="ConsPlusNormal"/>
        <w:jc w:val="right"/>
        <w:rPr>
          <w:rFonts w:ascii="Times New Roman" w:hAnsi="Times New Roman" w:cs="Times New Roman"/>
        </w:rPr>
      </w:pPr>
    </w:p>
    <w:p w14:paraId="59DC298C" w14:textId="77777777" w:rsidR="0035510A" w:rsidRDefault="0035510A">
      <w:pPr>
        <w:spacing w:after="1" w:line="220" w:lineRule="atLeast"/>
        <w:jc w:val="both"/>
        <w:outlineLvl w:val="0"/>
      </w:pPr>
    </w:p>
    <w:p w14:paraId="6E32BE57" w14:textId="77777777" w:rsidR="0035510A" w:rsidRDefault="0035510A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ПОЛОЖЕНИЕ</w:t>
      </w:r>
    </w:p>
    <w:p w14:paraId="2BBD11AF" w14:textId="77777777" w:rsidR="0035510A" w:rsidRDefault="0035510A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 xml:space="preserve">О ЗЕМЕЛЬНОМ НАЛОГЕ НА ТЕРРИТОРИИ СЕЛЬСКОГО ПОСЕЛЕНИЯ </w:t>
      </w:r>
      <w:r w:rsidR="002716A0">
        <w:rPr>
          <w:rFonts w:ascii="Times New Roman" w:hAnsi="Times New Roman" w:cs="Times New Roman"/>
          <w:b/>
        </w:rPr>
        <w:t>ПЕРЕВОЛОКИ</w:t>
      </w:r>
      <w:r w:rsidR="009279A1">
        <w:rPr>
          <w:rFonts w:ascii="Times New Roman" w:hAnsi="Times New Roman" w:cs="Times New Roman"/>
          <w:b/>
        </w:rPr>
        <w:t xml:space="preserve"> </w:t>
      </w:r>
    </w:p>
    <w:p w14:paraId="0F5C26A4" w14:textId="77777777" w:rsidR="0035510A" w:rsidRDefault="0035510A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 xml:space="preserve">МУНИЦИПАЛЬНОГО РАЙОНА </w:t>
      </w:r>
      <w:r w:rsidR="00F15579">
        <w:rPr>
          <w:rFonts w:ascii="Times New Roman" w:hAnsi="Times New Roman" w:cs="Times New Roman"/>
          <w:b/>
        </w:rPr>
        <w:t xml:space="preserve">БЕЗЕНЧУКСКИЙ САМАРСКОЙ ОБЛАСТИ </w:t>
      </w:r>
    </w:p>
    <w:p w14:paraId="5D4320AB" w14:textId="77777777" w:rsidR="0035510A" w:rsidRPr="00F15579" w:rsidRDefault="0035510A">
      <w:pPr>
        <w:spacing w:after="1"/>
        <w:rPr>
          <w:sz w:val="26"/>
          <w:szCs w:val="26"/>
        </w:rPr>
      </w:pPr>
    </w:p>
    <w:p w14:paraId="734917B6" w14:textId="77777777" w:rsidR="0035510A" w:rsidRPr="00F15579" w:rsidRDefault="0035510A">
      <w:pPr>
        <w:spacing w:after="1" w:line="220" w:lineRule="atLeast"/>
        <w:jc w:val="center"/>
        <w:outlineLvl w:val="0"/>
        <w:rPr>
          <w:sz w:val="26"/>
          <w:szCs w:val="26"/>
        </w:rPr>
      </w:pPr>
      <w:r w:rsidRPr="00F1557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561F87EB" w14:textId="77777777" w:rsidR="0035510A" w:rsidRPr="00F15579" w:rsidRDefault="0035510A">
      <w:pPr>
        <w:spacing w:after="1" w:line="220" w:lineRule="atLeast"/>
        <w:jc w:val="both"/>
        <w:rPr>
          <w:sz w:val="26"/>
          <w:szCs w:val="26"/>
        </w:rPr>
      </w:pPr>
    </w:p>
    <w:p w14:paraId="12AE244E" w14:textId="77777777" w:rsidR="0035510A" w:rsidRPr="00F15579" w:rsidRDefault="0035510A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</w:rPr>
        <w:t>1.</w:t>
      </w:r>
      <w:r w:rsidRPr="00F15579">
        <w:rPr>
          <w:rFonts w:ascii="Times New Roman" w:hAnsi="Times New Roman" w:cs="Times New Roman"/>
          <w:sz w:val="26"/>
          <w:szCs w:val="26"/>
        </w:rPr>
        <w:t xml:space="preserve">1. Настоящее положение </w:t>
      </w:r>
      <w:r w:rsidRPr="00F155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разработано в соответствии с </w:t>
      </w:r>
      <w:hyperlink r:id="rId6" w:history="1">
        <w:r w:rsidRPr="00F155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главой 31</w:t>
        </w:r>
      </w:hyperlink>
      <w:r w:rsidRPr="00F155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Налогового кодекса Российской Федерации</w:t>
      </w:r>
      <w:r w:rsidR="00724E80">
        <w:rPr>
          <w:rFonts w:ascii="Times New Roman" w:hAnsi="Times New Roman" w:cs="Times New Roman"/>
          <w:color w:val="000000" w:themeColor="text1"/>
          <w:sz w:val="26"/>
          <w:szCs w:val="26"/>
        </w:rPr>
        <w:t>, Федеральным законом от 06.10.2003 г. № 131-ФЗ « Об общих принципах организации местного самоупр</w:t>
      </w:r>
      <w:r w:rsidR="002716A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2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вления в РФ». </w:t>
      </w:r>
    </w:p>
    <w:p w14:paraId="3DB38753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 xml:space="preserve">1.2. Настоящее положение устанавливает, вводит в действие и прекращает действие на территории сельского поселения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Pr="00F1557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F15579" w:rsidRPr="00F15579">
        <w:rPr>
          <w:rFonts w:ascii="Times New Roman" w:hAnsi="Times New Roman" w:cs="Times New Roman"/>
          <w:sz w:val="26"/>
          <w:szCs w:val="26"/>
        </w:rPr>
        <w:t xml:space="preserve">Безенчукский Самарской области  </w:t>
      </w:r>
      <w:r w:rsidRPr="00F15579">
        <w:rPr>
          <w:rFonts w:ascii="Times New Roman" w:hAnsi="Times New Roman" w:cs="Times New Roman"/>
          <w:sz w:val="26"/>
          <w:szCs w:val="26"/>
        </w:rPr>
        <w:t>земельного налога,</w:t>
      </w:r>
      <w:r w:rsidR="00724E80">
        <w:rPr>
          <w:rFonts w:ascii="Times New Roman" w:hAnsi="Times New Roman" w:cs="Times New Roman"/>
          <w:sz w:val="26"/>
          <w:szCs w:val="26"/>
        </w:rPr>
        <w:t xml:space="preserve"> порядок и сроки уплата налога на земли, находящиеся в пределах границ сельского поселения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 w:rsidR="00724E80" w:rsidRPr="00F15579">
        <w:rPr>
          <w:rFonts w:ascii="Times New Roman" w:hAnsi="Times New Roman" w:cs="Times New Roman"/>
          <w:sz w:val="26"/>
          <w:szCs w:val="26"/>
        </w:rPr>
        <w:t xml:space="preserve"> муниципального района Безенчукский Самарской области.</w:t>
      </w:r>
    </w:p>
    <w:p w14:paraId="2B5B3D77" w14:textId="77777777" w:rsidR="0035510A" w:rsidRPr="00F15579" w:rsidRDefault="0035510A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651CE8D" w14:textId="77777777" w:rsidR="0035510A" w:rsidRDefault="0035510A" w:rsidP="00590372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15579">
        <w:rPr>
          <w:rFonts w:ascii="Times New Roman" w:hAnsi="Times New Roman" w:cs="Times New Roman"/>
          <w:b/>
          <w:sz w:val="26"/>
          <w:szCs w:val="26"/>
        </w:rPr>
        <w:t>2</w:t>
      </w:r>
      <w:r w:rsidR="00590372">
        <w:rPr>
          <w:rFonts w:ascii="Times New Roman" w:hAnsi="Times New Roman" w:cs="Times New Roman"/>
          <w:b/>
          <w:sz w:val="26"/>
          <w:szCs w:val="26"/>
        </w:rPr>
        <w:t>. Порядок и сроки уплаты земельного налога для физических лиц.</w:t>
      </w:r>
    </w:p>
    <w:p w14:paraId="6B6DECA2" w14:textId="77777777" w:rsidR="00590372" w:rsidRDefault="00590372" w:rsidP="00590372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31BF4E4" w14:textId="77777777" w:rsidR="00A347D9" w:rsidRPr="00F15579" w:rsidRDefault="00590372" w:rsidP="00A347D9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90372">
        <w:rPr>
          <w:rFonts w:ascii="Times New Roman" w:hAnsi="Times New Roman" w:cs="Times New Roman"/>
          <w:sz w:val="26"/>
          <w:szCs w:val="26"/>
        </w:rPr>
        <w:t>2.1</w:t>
      </w:r>
      <w:r w:rsidR="00C97E16">
        <w:rPr>
          <w:rFonts w:ascii="Times New Roman" w:hAnsi="Times New Roman" w:cs="Times New Roman"/>
          <w:sz w:val="26"/>
          <w:szCs w:val="26"/>
        </w:rPr>
        <w:t xml:space="preserve"> </w:t>
      </w:r>
      <w:r w:rsidR="00A347D9">
        <w:rPr>
          <w:rFonts w:ascii="Times New Roman" w:hAnsi="Times New Roman" w:cs="Times New Roman"/>
          <w:sz w:val="26"/>
          <w:szCs w:val="26"/>
        </w:rPr>
        <w:t>Налогоплательщики</w:t>
      </w:r>
      <w:r w:rsidR="002716A0">
        <w:rPr>
          <w:rFonts w:ascii="Times New Roman" w:hAnsi="Times New Roman" w:cs="Times New Roman"/>
          <w:sz w:val="26"/>
          <w:szCs w:val="26"/>
        </w:rPr>
        <w:t xml:space="preserve"> </w:t>
      </w:r>
      <w:r w:rsidR="00A347D9">
        <w:rPr>
          <w:rFonts w:ascii="Times New Roman" w:hAnsi="Times New Roman" w:cs="Times New Roman"/>
          <w:sz w:val="26"/>
          <w:szCs w:val="26"/>
        </w:rPr>
        <w:t>- ф</w:t>
      </w:r>
      <w:r w:rsidR="00A347D9" w:rsidRPr="00F15579">
        <w:rPr>
          <w:rFonts w:ascii="Times New Roman" w:hAnsi="Times New Roman" w:cs="Times New Roman"/>
          <w:sz w:val="26"/>
          <w:szCs w:val="26"/>
        </w:rPr>
        <w:t>изические лица</w:t>
      </w:r>
      <w:r w:rsidR="00A347D9">
        <w:rPr>
          <w:rFonts w:ascii="Times New Roman" w:hAnsi="Times New Roman" w:cs="Times New Roman"/>
          <w:sz w:val="26"/>
          <w:szCs w:val="26"/>
        </w:rPr>
        <w:t>, не являющиеся индивидуальными предпринимателями, уплачивают земельный налог не позднее 1 декабря</w:t>
      </w:r>
      <w:r w:rsidR="007B77E9">
        <w:rPr>
          <w:rFonts w:ascii="Times New Roman" w:hAnsi="Times New Roman" w:cs="Times New Roman"/>
          <w:sz w:val="26"/>
          <w:szCs w:val="26"/>
        </w:rPr>
        <w:t xml:space="preserve">, следующего за истекшим налоговым периодом на основании налоговых уведомлений, </w:t>
      </w:r>
      <w:r w:rsidR="00A347D9">
        <w:rPr>
          <w:rFonts w:ascii="Times New Roman" w:hAnsi="Times New Roman" w:cs="Times New Roman"/>
          <w:sz w:val="26"/>
          <w:szCs w:val="26"/>
        </w:rPr>
        <w:t xml:space="preserve"> </w:t>
      </w:r>
      <w:r w:rsidR="00A347D9" w:rsidRPr="00F15579">
        <w:rPr>
          <w:rFonts w:ascii="Times New Roman" w:hAnsi="Times New Roman" w:cs="Times New Roman"/>
          <w:sz w:val="26"/>
          <w:szCs w:val="26"/>
        </w:rPr>
        <w:t xml:space="preserve"> </w:t>
      </w:r>
      <w:r w:rsidR="007B77E9">
        <w:rPr>
          <w:rFonts w:ascii="Times New Roman" w:hAnsi="Times New Roman" w:cs="Times New Roman"/>
          <w:sz w:val="26"/>
          <w:szCs w:val="26"/>
        </w:rPr>
        <w:t xml:space="preserve">авансовые платежи не вносят. </w:t>
      </w:r>
    </w:p>
    <w:p w14:paraId="128EBA5A" w14:textId="77777777" w:rsidR="00590372" w:rsidRDefault="00590372" w:rsidP="00590372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88FDB5A" w14:textId="77777777" w:rsidR="00270630" w:rsidRPr="00F15579" w:rsidRDefault="00270630" w:rsidP="00270630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70630">
        <w:rPr>
          <w:rFonts w:ascii="Times New Roman" w:hAnsi="Times New Roman" w:cs="Times New Roman"/>
          <w:b/>
          <w:sz w:val="26"/>
          <w:szCs w:val="26"/>
        </w:rPr>
        <w:t>3.</w:t>
      </w:r>
      <w:r w:rsidRPr="00F15579">
        <w:rPr>
          <w:rFonts w:ascii="Times New Roman" w:hAnsi="Times New Roman" w:cs="Times New Roman"/>
          <w:b/>
          <w:sz w:val="26"/>
          <w:szCs w:val="26"/>
        </w:rPr>
        <w:t xml:space="preserve"> Порядок исчисления налога и авансовых платежей и сроки</w:t>
      </w:r>
    </w:p>
    <w:p w14:paraId="11DEB835" w14:textId="77777777" w:rsidR="00270630" w:rsidRPr="00F15579" w:rsidRDefault="00270630" w:rsidP="00270630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b/>
          <w:sz w:val="26"/>
          <w:szCs w:val="26"/>
        </w:rPr>
        <w:t>уплаты налога и авансовых платежей для организаций</w:t>
      </w:r>
    </w:p>
    <w:p w14:paraId="284D78AF" w14:textId="77777777" w:rsidR="00270630" w:rsidRPr="00F15579" w:rsidRDefault="00270630" w:rsidP="00270630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F1BAA97" w14:textId="77777777" w:rsidR="00270630" w:rsidRPr="00F15579" w:rsidRDefault="00270630" w:rsidP="0027063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F15579">
        <w:rPr>
          <w:rFonts w:ascii="Times New Roman" w:hAnsi="Times New Roman" w:cs="Times New Roman"/>
          <w:sz w:val="26"/>
          <w:szCs w:val="26"/>
        </w:rPr>
        <w:t>Отчетными пе</w:t>
      </w:r>
      <w:r w:rsidR="000A70D5">
        <w:rPr>
          <w:rFonts w:ascii="Times New Roman" w:hAnsi="Times New Roman" w:cs="Times New Roman"/>
          <w:sz w:val="26"/>
          <w:szCs w:val="26"/>
        </w:rPr>
        <w:t>риодами для налогоплательщиков (</w:t>
      </w:r>
      <w:r w:rsidRPr="00F15579">
        <w:rPr>
          <w:rFonts w:ascii="Times New Roman" w:hAnsi="Times New Roman" w:cs="Times New Roman"/>
          <w:sz w:val="26"/>
          <w:szCs w:val="26"/>
        </w:rPr>
        <w:t>организаций</w:t>
      </w:r>
      <w:r w:rsidR="000A70D5">
        <w:rPr>
          <w:rFonts w:ascii="Times New Roman" w:hAnsi="Times New Roman" w:cs="Times New Roman"/>
          <w:sz w:val="26"/>
          <w:szCs w:val="26"/>
        </w:rPr>
        <w:t>, индивидуальных предпринимателей)</w:t>
      </w:r>
      <w:r w:rsidRPr="00F15579">
        <w:rPr>
          <w:rFonts w:ascii="Times New Roman" w:hAnsi="Times New Roman" w:cs="Times New Roman"/>
          <w:sz w:val="26"/>
          <w:szCs w:val="26"/>
        </w:rPr>
        <w:t xml:space="preserve"> признаются первый квартал, второй квартал и третий квартал календарного года.</w:t>
      </w:r>
    </w:p>
    <w:p w14:paraId="236C349B" w14:textId="77777777" w:rsidR="00270630" w:rsidRPr="00F15579" w:rsidRDefault="00270630" w:rsidP="00270630">
      <w:pPr>
        <w:spacing w:before="28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15579">
        <w:rPr>
          <w:rFonts w:ascii="Times New Roman" w:hAnsi="Times New Roman" w:cs="Times New Roman"/>
          <w:sz w:val="26"/>
          <w:szCs w:val="26"/>
        </w:rPr>
        <w:t>.2. Авансовые платежи по земельному налогу налогоплательщики</w:t>
      </w:r>
      <w:r w:rsidR="000A70D5">
        <w:rPr>
          <w:rFonts w:ascii="Times New Roman" w:hAnsi="Times New Roman" w:cs="Times New Roman"/>
          <w:sz w:val="26"/>
          <w:szCs w:val="26"/>
        </w:rPr>
        <w:t xml:space="preserve"> (организации, индивидуальные предприниматели)</w:t>
      </w:r>
      <w:r w:rsidRPr="00F15579">
        <w:rPr>
          <w:rFonts w:ascii="Times New Roman" w:hAnsi="Times New Roman" w:cs="Times New Roman"/>
          <w:sz w:val="26"/>
          <w:szCs w:val="26"/>
        </w:rPr>
        <w:t xml:space="preserve"> </w:t>
      </w:r>
      <w:r w:rsidR="000A70D5">
        <w:rPr>
          <w:rFonts w:ascii="Times New Roman" w:hAnsi="Times New Roman" w:cs="Times New Roman"/>
          <w:sz w:val="26"/>
          <w:szCs w:val="26"/>
        </w:rPr>
        <w:t xml:space="preserve">уплачивают </w:t>
      </w:r>
      <w:r w:rsidRPr="00F15579">
        <w:rPr>
          <w:rFonts w:ascii="Times New Roman" w:hAnsi="Times New Roman" w:cs="Times New Roman"/>
          <w:sz w:val="26"/>
          <w:szCs w:val="26"/>
        </w:rPr>
        <w:t xml:space="preserve"> не позднее 30 апреля за первый квартал, не позднее 31 июля за второй квартал, не позднее 31 октября за третий квартал, следующего за истекшим отчетным периодом.</w:t>
      </w:r>
    </w:p>
    <w:p w14:paraId="092AD84F" w14:textId="77777777" w:rsidR="00270630" w:rsidRPr="00F15579" w:rsidRDefault="00270630" w:rsidP="0027063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15579">
        <w:rPr>
          <w:rFonts w:ascii="Times New Roman" w:hAnsi="Times New Roman" w:cs="Times New Roman"/>
          <w:sz w:val="26"/>
          <w:szCs w:val="26"/>
        </w:rPr>
        <w:t xml:space="preserve">.3. </w:t>
      </w:r>
      <w:r w:rsidR="000A70D5">
        <w:rPr>
          <w:rFonts w:ascii="Times New Roman" w:hAnsi="Times New Roman" w:cs="Times New Roman"/>
          <w:sz w:val="26"/>
          <w:szCs w:val="26"/>
        </w:rPr>
        <w:t>Н</w:t>
      </w:r>
      <w:r w:rsidR="000A70D5" w:rsidRPr="00F15579">
        <w:rPr>
          <w:rFonts w:ascii="Times New Roman" w:hAnsi="Times New Roman" w:cs="Times New Roman"/>
          <w:sz w:val="26"/>
          <w:szCs w:val="26"/>
        </w:rPr>
        <w:t>алогоплательщики</w:t>
      </w:r>
      <w:r w:rsidR="000A70D5">
        <w:rPr>
          <w:rFonts w:ascii="Times New Roman" w:hAnsi="Times New Roman" w:cs="Times New Roman"/>
          <w:sz w:val="26"/>
          <w:szCs w:val="26"/>
        </w:rPr>
        <w:t xml:space="preserve"> (организации, индивидуальные предприниматели)</w:t>
      </w:r>
      <w:r w:rsidRPr="00F15579">
        <w:rPr>
          <w:rFonts w:ascii="Times New Roman" w:hAnsi="Times New Roman" w:cs="Times New Roman"/>
          <w:sz w:val="26"/>
          <w:szCs w:val="26"/>
        </w:rPr>
        <w:t xml:space="preserve"> исчисляют сумму налога самостоятельно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14:paraId="4BB8F271" w14:textId="77777777" w:rsidR="00B93002" w:rsidRDefault="00270630" w:rsidP="00B9300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15579">
        <w:rPr>
          <w:rFonts w:ascii="Times New Roman" w:hAnsi="Times New Roman" w:cs="Times New Roman"/>
          <w:sz w:val="26"/>
          <w:szCs w:val="26"/>
        </w:rPr>
        <w:t xml:space="preserve">.4. </w:t>
      </w:r>
      <w:bookmarkStart w:id="1" w:name="P0"/>
      <w:bookmarkEnd w:id="1"/>
      <w:r w:rsidR="00511637">
        <w:rPr>
          <w:rFonts w:ascii="Times New Roman" w:hAnsi="Times New Roman" w:cs="Times New Roman"/>
          <w:sz w:val="26"/>
          <w:szCs w:val="26"/>
        </w:rPr>
        <w:t>С</w:t>
      </w:r>
      <w:r w:rsidR="00511637">
        <w:rPr>
          <w:rFonts w:ascii="Times New Roman" w:hAnsi="Times New Roman" w:cs="Times New Roman"/>
          <w:sz w:val="26"/>
        </w:rPr>
        <w:t xml:space="preserve">умма налога, подлежащая уплате в бюджет сельского поселения </w:t>
      </w:r>
      <w:r w:rsidR="002716A0">
        <w:rPr>
          <w:rFonts w:ascii="Times New Roman" w:hAnsi="Times New Roman" w:cs="Times New Roman"/>
          <w:sz w:val="26"/>
        </w:rPr>
        <w:t>Переволоки</w:t>
      </w:r>
      <w:r w:rsidR="00511637">
        <w:rPr>
          <w:rFonts w:ascii="Times New Roman" w:hAnsi="Times New Roman" w:cs="Times New Roman"/>
          <w:sz w:val="26"/>
        </w:rPr>
        <w:t xml:space="preserve">  по итогам налогового периода, определяется налогоплательщиками-</w:t>
      </w:r>
      <w:r w:rsidR="00511637">
        <w:rPr>
          <w:rFonts w:ascii="Times New Roman" w:hAnsi="Times New Roman" w:cs="Times New Roman"/>
          <w:sz w:val="26"/>
        </w:rPr>
        <w:lastRenderedPageBreak/>
        <w:t xml:space="preserve">организациями как разница между суммой налога, исчисленной </w:t>
      </w:r>
      <w:r w:rsidR="00511637" w:rsidRPr="00F15579">
        <w:rPr>
          <w:rFonts w:ascii="Times New Roman" w:hAnsi="Times New Roman" w:cs="Times New Roman"/>
          <w:sz w:val="26"/>
          <w:szCs w:val="26"/>
        </w:rPr>
        <w:t xml:space="preserve">по ставкам, предусмотренным </w:t>
      </w:r>
      <w:r w:rsidR="00511637"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29" w:history="1">
        <w:r w:rsidR="00511637" w:rsidRPr="002C17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</w:t>
        </w:r>
      </w:hyperlink>
      <w:r w:rsidR="00511637"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</w:t>
      </w:r>
      <w:r w:rsidR="00511637" w:rsidRPr="00F15579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511637">
        <w:rPr>
          <w:rFonts w:ascii="Times New Roman" w:hAnsi="Times New Roman" w:cs="Times New Roman"/>
          <w:sz w:val="26"/>
        </w:rPr>
        <w:t>, и суммами подлежащих уплате в течение налогового периода авансовых платежей по налогу.</w:t>
      </w:r>
      <w:r w:rsidR="00B93002">
        <w:rPr>
          <w:rFonts w:ascii="Times New Roman" w:hAnsi="Times New Roman" w:cs="Times New Roman"/>
          <w:sz w:val="26"/>
        </w:rPr>
        <w:t xml:space="preserve"> </w:t>
      </w:r>
      <w:r w:rsidR="00B93002">
        <w:rPr>
          <w:rFonts w:ascii="Times New Roman" w:hAnsi="Times New Roman" w:cs="Times New Roman"/>
          <w:sz w:val="26"/>
          <w:szCs w:val="26"/>
        </w:rPr>
        <w:t>Налоговые декларации по налогу представляются налогоплательщиками (организациями, индивидуальными предпринимателями)</w:t>
      </w:r>
      <w:r w:rsidR="00B93002" w:rsidRPr="00F15579">
        <w:rPr>
          <w:rFonts w:ascii="Times New Roman" w:hAnsi="Times New Roman" w:cs="Times New Roman"/>
          <w:sz w:val="26"/>
          <w:szCs w:val="26"/>
        </w:rPr>
        <w:t xml:space="preserve"> </w:t>
      </w:r>
      <w:r w:rsidR="00B93002">
        <w:rPr>
          <w:rFonts w:ascii="Times New Roman" w:hAnsi="Times New Roman" w:cs="Times New Roman"/>
          <w:sz w:val="26"/>
          <w:szCs w:val="26"/>
        </w:rPr>
        <w:t xml:space="preserve">не позднее 1 февраля года, следующего за </w:t>
      </w:r>
      <w:r w:rsidR="00B93002" w:rsidRPr="00B930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истекшим </w:t>
      </w:r>
      <w:hyperlink r:id="rId7" w:history="1">
        <w:r w:rsidR="00B93002" w:rsidRPr="00B93002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налоговым периодом</w:t>
        </w:r>
      </w:hyperlink>
      <w:r w:rsidR="00B93002" w:rsidRPr="00B930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39A52E" w14:textId="77777777" w:rsidR="002D251D" w:rsidRDefault="002D251D" w:rsidP="00B9300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 </w:t>
      </w:r>
      <w:r>
        <w:rPr>
          <w:rFonts w:ascii="Times New Roman" w:hAnsi="Times New Roman" w:cs="Times New Roman"/>
          <w:sz w:val="26"/>
          <w:szCs w:val="26"/>
        </w:rPr>
        <w:t xml:space="preserve">Налогоплательщики (организации, индивидуальные </w:t>
      </w:r>
      <w:r w:rsidR="002716A0">
        <w:rPr>
          <w:rFonts w:ascii="Times New Roman" w:hAnsi="Times New Roman" w:cs="Times New Roman"/>
          <w:sz w:val="26"/>
          <w:szCs w:val="26"/>
        </w:rPr>
        <w:t>предпринимателями</w:t>
      </w:r>
      <w:r>
        <w:rPr>
          <w:rFonts w:ascii="Times New Roman" w:hAnsi="Times New Roman" w:cs="Times New Roman"/>
          <w:sz w:val="26"/>
          <w:szCs w:val="26"/>
        </w:rPr>
        <w:t xml:space="preserve"> ), уплачивают налог по истечении налогового периода не позднее 31 марта года, следующего за истекшим налоговым периодом. </w:t>
      </w:r>
    </w:p>
    <w:p w14:paraId="6B829E2A" w14:textId="77777777" w:rsidR="002D251D" w:rsidRPr="00B93002" w:rsidRDefault="002D251D" w:rsidP="00B9300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FAA3E7" w14:textId="77777777" w:rsidR="0035510A" w:rsidRPr="00F15579" w:rsidRDefault="0035510A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66E851A" w14:textId="77777777" w:rsidR="0035510A" w:rsidRPr="00F15579" w:rsidRDefault="0035510A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29"/>
      <w:bookmarkEnd w:id="2"/>
      <w:r w:rsidRPr="00F15579">
        <w:rPr>
          <w:rFonts w:ascii="Times New Roman" w:hAnsi="Times New Roman" w:cs="Times New Roman"/>
          <w:b/>
          <w:sz w:val="26"/>
          <w:szCs w:val="26"/>
        </w:rPr>
        <w:t>4. Налоговая ставка</w:t>
      </w:r>
    </w:p>
    <w:p w14:paraId="58F4E20D" w14:textId="77777777" w:rsidR="0035510A" w:rsidRPr="00F15579" w:rsidRDefault="0035510A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59101FC" w14:textId="77777777" w:rsidR="0035510A" w:rsidRPr="00F15579" w:rsidRDefault="0035510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>4.1. Налоговые ставки устанавливаются в размерах:</w:t>
      </w:r>
    </w:p>
    <w:p w14:paraId="670604A6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16A0">
        <w:rPr>
          <w:rFonts w:ascii="Times New Roman" w:hAnsi="Times New Roman" w:cs="Times New Roman"/>
          <w:sz w:val="26"/>
          <w:szCs w:val="26"/>
        </w:rPr>
        <w:t>0,3</w:t>
      </w:r>
      <w:r w:rsidRPr="00F15579">
        <w:rPr>
          <w:rFonts w:ascii="Times New Roman" w:hAnsi="Times New Roman" w:cs="Times New Roman"/>
          <w:sz w:val="26"/>
          <w:szCs w:val="26"/>
        </w:rPr>
        <w:t xml:space="preserve"> процента в отношении земельных участков:</w:t>
      </w:r>
    </w:p>
    <w:p w14:paraId="6CED47EB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14:paraId="65ECE6A0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590372" w:rsidRPr="00F15579">
        <w:rPr>
          <w:rFonts w:ascii="Times New Roman" w:hAnsi="Times New Roman" w:cs="Times New Roman"/>
          <w:sz w:val="26"/>
          <w:szCs w:val="26"/>
        </w:rPr>
        <w:t xml:space="preserve">приобретенных </w:t>
      </w:r>
      <w:r w:rsidR="00590372">
        <w:rPr>
          <w:rFonts w:ascii="Times New Roman" w:hAnsi="Times New Roman" w:cs="Times New Roman"/>
          <w:sz w:val="26"/>
          <w:szCs w:val="26"/>
        </w:rPr>
        <w:t>(</w:t>
      </w:r>
      <w:r w:rsidRPr="00F15579">
        <w:rPr>
          <w:rFonts w:ascii="Times New Roman" w:hAnsi="Times New Roman" w:cs="Times New Roman"/>
          <w:sz w:val="26"/>
          <w:szCs w:val="26"/>
        </w:rPr>
        <w:t>предоставленных</w:t>
      </w:r>
      <w:r w:rsidR="00590372">
        <w:rPr>
          <w:rFonts w:ascii="Times New Roman" w:hAnsi="Times New Roman" w:cs="Times New Roman"/>
          <w:sz w:val="26"/>
          <w:szCs w:val="26"/>
        </w:rPr>
        <w:t>)</w:t>
      </w:r>
      <w:r w:rsidRPr="00F15579">
        <w:rPr>
          <w:rFonts w:ascii="Times New Roman" w:hAnsi="Times New Roman" w:cs="Times New Roman"/>
          <w:sz w:val="26"/>
          <w:szCs w:val="26"/>
        </w:rPr>
        <w:t xml:space="preserve"> для жилищного строительства;</w:t>
      </w:r>
    </w:p>
    <w:p w14:paraId="4C586376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75EC8FD0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F5618A0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16A0">
        <w:rPr>
          <w:rFonts w:ascii="Times New Roman" w:hAnsi="Times New Roman" w:cs="Times New Roman"/>
          <w:sz w:val="26"/>
          <w:szCs w:val="26"/>
        </w:rPr>
        <w:t>1,5</w:t>
      </w:r>
      <w:r w:rsidRPr="00F15579">
        <w:rPr>
          <w:rFonts w:ascii="Times New Roman" w:hAnsi="Times New Roman" w:cs="Times New Roman"/>
          <w:sz w:val="26"/>
          <w:szCs w:val="26"/>
        </w:rPr>
        <w:t xml:space="preserve"> процентов в отношении прочих земельных участков.</w:t>
      </w:r>
    </w:p>
    <w:p w14:paraId="74FB618D" w14:textId="77777777" w:rsidR="0035510A" w:rsidRPr="00F15579" w:rsidRDefault="0035510A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ADA5D99" w14:textId="77777777" w:rsidR="0035510A" w:rsidRPr="00F15579" w:rsidRDefault="0035510A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b/>
          <w:sz w:val="26"/>
          <w:szCs w:val="26"/>
        </w:rPr>
        <w:t>5. Льготы по налогу</w:t>
      </w:r>
    </w:p>
    <w:p w14:paraId="5645AEB1" w14:textId="77777777" w:rsidR="0035510A" w:rsidRPr="00F15579" w:rsidRDefault="0035510A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A4B9CBC" w14:textId="77777777" w:rsidR="0035510A" w:rsidRPr="002C1762" w:rsidRDefault="0035510A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>5.1</w:t>
      </w:r>
      <w:r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организаций и физических лиц, имеющих в собственности земельные участки, являющиеся объектом налогообложения на территории сельского поселения </w:t>
      </w:r>
      <w:r w:rsidR="002716A0">
        <w:rPr>
          <w:rFonts w:ascii="Times New Roman" w:hAnsi="Times New Roman" w:cs="Times New Roman"/>
          <w:color w:val="000000" w:themeColor="text1"/>
          <w:sz w:val="26"/>
          <w:szCs w:val="26"/>
        </w:rPr>
        <w:t>Переволоки</w:t>
      </w:r>
      <w:r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льготы, установленные в соответствии со </w:t>
      </w:r>
      <w:hyperlink r:id="rId8" w:history="1">
        <w:r w:rsidRPr="002C176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395</w:t>
        </w:r>
      </w:hyperlink>
      <w:r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Налогового кодекса РФ, действуют в полном объеме.</w:t>
      </w:r>
    </w:p>
    <w:p w14:paraId="51C8A95E" w14:textId="77777777" w:rsidR="0035510A" w:rsidRPr="002C1762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 xml:space="preserve">5.2. </w:t>
      </w:r>
      <w:r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Льготы в виде уменьшения налоговой базы, предусмотренного </w:t>
      </w:r>
      <w:hyperlink r:id="rId9" w:history="1">
        <w:r w:rsidRPr="002C176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 статьи 391</w:t>
        </w:r>
      </w:hyperlink>
      <w:r w:rsidRPr="002C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Налогового кодекса Российской Федерации, действуют в полном объеме.</w:t>
      </w:r>
    </w:p>
    <w:p w14:paraId="1A166985" w14:textId="77777777" w:rsidR="0035510A" w:rsidRPr="00F15579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>5.3. Освобождаются от налогообложения:</w:t>
      </w:r>
    </w:p>
    <w:p w14:paraId="68DADC25" w14:textId="77777777" w:rsidR="005B3576" w:rsidRDefault="0035510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16A0">
        <w:rPr>
          <w:rFonts w:ascii="Times New Roman" w:hAnsi="Times New Roman" w:cs="Times New Roman"/>
          <w:sz w:val="26"/>
          <w:szCs w:val="26"/>
        </w:rPr>
        <w:t xml:space="preserve">- </w:t>
      </w:r>
      <w:r w:rsidR="00742B62" w:rsidRPr="002716A0">
        <w:rPr>
          <w:rFonts w:ascii="Times New Roman" w:hAnsi="Times New Roman" w:cs="Times New Roman"/>
          <w:sz w:val="26"/>
          <w:szCs w:val="26"/>
        </w:rPr>
        <w:t>органы местного самоуправления</w:t>
      </w:r>
      <w:r w:rsidR="001B1CA7" w:rsidRPr="002716A0">
        <w:rPr>
          <w:rFonts w:ascii="Times New Roman" w:hAnsi="Times New Roman" w:cs="Times New Roman"/>
          <w:sz w:val="26"/>
          <w:szCs w:val="26"/>
        </w:rPr>
        <w:t xml:space="preserve">, </w:t>
      </w:r>
      <w:r w:rsidR="00742B62" w:rsidRPr="002716A0">
        <w:rPr>
          <w:rFonts w:ascii="Times New Roman" w:hAnsi="Times New Roman" w:cs="Times New Roman"/>
          <w:sz w:val="26"/>
          <w:szCs w:val="26"/>
        </w:rPr>
        <w:t xml:space="preserve"> их </w:t>
      </w:r>
      <w:r w:rsidR="001B1CA7" w:rsidRPr="002716A0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7115FC" w:rsidRPr="002716A0">
        <w:rPr>
          <w:rFonts w:ascii="Times New Roman" w:hAnsi="Times New Roman" w:cs="Times New Roman"/>
          <w:sz w:val="26"/>
          <w:szCs w:val="26"/>
        </w:rPr>
        <w:t xml:space="preserve"> (функциональные) </w:t>
      </w:r>
      <w:r w:rsidR="001B1CA7" w:rsidRPr="002716A0">
        <w:rPr>
          <w:rFonts w:ascii="Times New Roman" w:hAnsi="Times New Roman" w:cs="Times New Roman"/>
          <w:sz w:val="26"/>
          <w:szCs w:val="26"/>
        </w:rPr>
        <w:t>органы</w:t>
      </w:r>
      <w:r w:rsidR="005B3576" w:rsidRPr="002716A0">
        <w:rPr>
          <w:rFonts w:ascii="Times New Roman" w:hAnsi="Times New Roman" w:cs="Times New Roman"/>
          <w:sz w:val="26"/>
          <w:szCs w:val="26"/>
        </w:rPr>
        <w:t>;</w:t>
      </w:r>
    </w:p>
    <w:p w14:paraId="2F3C6690" w14:textId="77777777" w:rsidR="00594DF7" w:rsidRDefault="00594DF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граждан, имеющих звание « Почетный житель Безенчукского района»;</w:t>
      </w:r>
    </w:p>
    <w:p w14:paraId="3B37641A" w14:textId="77777777" w:rsidR="00594DF7" w:rsidRDefault="00594DF7" w:rsidP="00594DF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граждан, имеющих звание «Почетный житель сельского поселения </w:t>
      </w:r>
      <w:r w:rsidR="002716A0">
        <w:rPr>
          <w:rFonts w:ascii="Times New Roman" w:hAnsi="Times New Roman" w:cs="Times New Roman"/>
          <w:sz w:val="26"/>
          <w:szCs w:val="26"/>
        </w:rPr>
        <w:t>Переволоки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Безенчукский»;</w:t>
      </w:r>
    </w:p>
    <w:p w14:paraId="5707FF5A" w14:textId="77777777" w:rsidR="00594DF7" w:rsidRPr="00F15579" w:rsidRDefault="00594DF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общеобразовательные учреждения, находящиеся на территории поселения</w:t>
      </w:r>
      <w:r w:rsidR="001E11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не получающие доходы от п</w:t>
      </w:r>
      <w:r w:rsidR="001E1110">
        <w:rPr>
          <w:rFonts w:ascii="Times New Roman" w:hAnsi="Times New Roman" w:cs="Times New Roman"/>
          <w:sz w:val="26"/>
          <w:szCs w:val="26"/>
        </w:rPr>
        <w:t>редпринимательской деятельности.</w:t>
      </w:r>
    </w:p>
    <w:p w14:paraId="68DC0B97" w14:textId="77777777" w:rsidR="00AB5DCE" w:rsidRPr="00AB5DCE" w:rsidRDefault="0035510A" w:rsidP="00AB5DC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579">
        <w:rPr>
          <w:rFonts w:ascii="Times New Roman" w:hAnsi="Times New Roman" w:cs="Times New Roman"/>
          <w:sz w:val="26"/>
          <w:szCs w:val="26"/>
        </w:rPr>
        <w:t xml:space="preserve">5.4. </w:t>
      </w:r>
      <w:r w:rsidR="00AB5DCE" w:rsidRPr="00AB5D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0" w:history="1">
        <w:r w:rsidR="00AB5DCE" w:rsidRPr="00AB5D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="00AB5DCE" w:rsidRPr="00AB5D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налоговой льготы, а также вправе представить </w:t>
      </w:r>
      <w:hyperlink r:id="rId11" w:history="1">
        <w:r w:rsidR="00AB5DCE" w:rsidRPr="00AB5D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документы</w:t>
        </w:r>
      </w:hyperlink>
      <w:r w:rsidR="00AB5DCE" w:rsidRPr="00AB5DCE">
        <w:rPr>
          <w:rFonts w:ascii="Times New Roman" w:hAnsi="Times New Roman" w:cs="Times New Roman"/>
          <w:color w:val="000000" w:themeColor="text1"/>
          <w:sz w:val="26"/>
          <w:szCs w:val="26"/>
        </w:rPr>
        <w:t>, подтверждающие право налогоплательщика на налоговую льготу.</w:t>
      </w:r>
    </w:p>
    <w:p w14:paraId="5CB58F46" w14:textId="77777777" w:rsidR="00AB5DCE" w:rsidRPr="00AB5DCE" w:rsidRDefault="00AB5D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B5DCE" w:rsidRPr="00AB5DCE" w:rsidSect="00F5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A8"/>
    <w:rsid w:val="00007E57"/>
    <w:rsid w:val="0001016E"/>
    <w:rsid w:val="00015E89"/>
    <w:rsid w:val="00053A3F"/>
    <w:rsid w:val="00065764"/>
    <w:rsid w:val="000866B4"/>
    <w:rsid w:val="00086A50"/>
    <w:rsid w:val="000A1633"/>
    <w:rsid w:val="000A70D5"/>
    <w:rsid w:val="000B2815"/>
    <w:rsid w:val="001415E9"/>
    <w:rsid w:val="001574BC"/>
    <w:rsid w:val="00162773"/>
    <w:rsid w:val="0019534D"/>
    <w:rsid w:val="001A06CB"/>
    <w:rsid w:val="001A3AF6"/>
    <w:rsid w:val="001B1CA7"/>
    <w:rsid w:val="001D6CC5"/>
    <w:rsid w:val="001E1110"/>
    <w:rsid w:val="0021241B"/>
    <w:rsid w:val="00270630"/>
    <w:rsid w:val="002716A0"/>
    <w:rsid w:val="00274C34"/>
    <w:rsid w:val="002B7BD1"/>
    <w:rsid w:val="002C1762"/>
    <w:rsid w:val="002D251D"/>
    <w:rsid w:val="00311854"/>
    <w:rsid w:val="0035510A"/>
    <w:rsid w:val="00355698"/>
    <w:rsid w:val="00363B12"/>
    <w:rsid w:val="00376B6F"/>
    <w:rsid w:val="003C7AF7"/>
    <w:rsid w:val="003D57DD"/>
    <w:rsid w:val="00416826"/>
    <w:rsid w:val="00432911"/>
    <w:rsid w:val="004620AD"/>
    <w:rsid w:val="004740B7"/>
    <w:rsid w:val="004A0C4A"/>
    <w:rsid w:val="00511637"/>
    <w:rsid w:val="00590372"/>
    <w:rsid w:val="00592FFF"/>
    <w:rsid w:val="00594DF7"/>
    <w:rsid w:val="00597E60"/>
    <w:rsid w:val="005B0264"/>
    <w:rsid w:val="005B3576"/>
    <w:rsid w:val="005B6DD7"/>
    <w:rsid w:val="005E0BA9"/>
    <w:rsid w:val="005E5993"/>
    <w:rsid w:val="005F2B4C"/>
    <w:rsid w:val="005F33FB"/>
    <w:rsid w:val="0060487E"/>
    <w:rsid w:val="006331E3"/>
    <w:rsid w:val="00653489"/>
    <w:rsid w:val="006775AB"/>
    <w:rsid w:val="00690F98"/>
    <w:rsid w:val="00692418"/>
    <w:rsid w:val="006A32E8"/>
    <w:rsid w:val="006E4175"/>
    <w:rsid w:val="006F64DD"/>
    <w:rsid w:val="00704445"/>
    <w:rsid w:val="007115FC"/>
    <w:rsid w:val="00724E80"/>
    <w:rsid w:val="00737521"/>
    <w:rsid w:val="00742B62"/>
    <w:rsid w:val="00783762"/>
    <w:rsid w:val="007A18F8"/>
    <w:rsid w:val="007B77E9"/>
    <w:rsid w:val="007C60F1"/>
    <w:rsid w:val="007D1377"/>
    <w:rsid w:val="007E287E"/>
    <w:rsid w:val="00803E60"/>
    <w:rsid w:val="00815133"/>
    <w:rsid w:val="008454C8"/>
    <w:rsid w:val="008651D5"/>
    <w:rsid w:val="00897009"/>
    <w:rsid w:val="008A230B"/>
    <w:rsid w:val="008E6DAC"/>
    <w:rsid w:val="0090489B"/>
    <w:rsid w:val="00917532"/>
    <w:rsid w:val="009279A1"/>
    <w:rsid w:val="00982E77"/>
    <w:rsid w:val="009B3B59"/>
    <w:rsid w:val="009D4332"/>
    <w:rsid w:val="00A07851"/>
    <w:rsid w:val="00A347D9"/>
    <w:rsid w:val="00A72EB2"/>
    <w:rsid w:val="00A74899"/>
    <w:rsid w:val="00A85BF0"/>
    <w:rsid w:val="00AB5DCE"/>
    <w:rsid w:val="00AD17A8"/>
    <w:rsid w:val="00AD6F9F"/>
    <w:rsid w:val="00AF32E9"/>
    <w:rsid w:val="00B15FE0"/>
    <w:rsid w:val="00B37767"/>
    <w:rsid w:val="00B84B73"/>
    <w:rsid w:val="00B93002"/>
    <w:rsid w:val="00BC2FAD"/>
    <w:rsid w:val="00BD6515"/>
    <w:rsid w:val="00BF1B81"/>
    <w:rsid w:val="00BF2B11"/>
    <w:rsid w:val="00C72DE2"/>
    <w:rsid w:val="00C90A49"/>
    <w:rsid w:val="00C97E16"/>
    <w:rsid w:val="00CA497B"/>
    <w:rsid w:val="00CB2362"/>
    <w:rsid w:val="00CC7F21"/>
    <w:rsid w:val="00CF4280"/>
    <w:rsid w:val="00D47123"/>
    <w:rsid w:val="00D63C46"/>
    <w:rsid w:val="00DA3BBA"/>
    <w:rsid w:val="00E1260A"/>
    <w:rsid w:val="00E22274"/>
    <w:rsid w:val="00E24DB5"/>
    <w:rsid w:val="00E26B7D"/>
    <w:rsid w:val="00E95724"/>
    <w:rsid w:val="00EC4E69"/>
    <w:rsid w:val="00ED3A22"/>
    <w:rsid w:val="00EE48AD"/>
    <w:rsid w:val="00F05D65"/>
    <w:rsid w:val="00F113E8"/>
    <w:rsid w:val="00F15579"/>
    <w:rsid w:val="00F77D08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424"/>
  <w15:docId w15:val="{AD0AB70B-4E89-47C7-B9D0-503871E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1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6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"/>
    <w:semiHidden/>
    <w:unhideWhenUsed/>
    <w:rsid w:val="009D43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9D4332"/>
  </w:style>
  <w:style w:type="character" w:customStyle="1" w:styleId="21">
    <w:name w:val="Основной текст с отступом 2 Знак1"/>
    <w:link w:val="2"/>
    <w:semiHidden/>
    <w:locked/>
    <w:rsid w:val="009D4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726C7C459CAC28E3F53EB2D260C46014F55DF074704D3501520A1206772E3CAC77663F181D9D77C02A4B13751883BF3451CDB1D6BJEJ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E6C57D808F45E955B7AA0E24B6251135AF6C200BAF671870F3F95B5DC7630A2F46A6D03F2C1011176AB786BD3C66888C9F470F7803x9Z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726C7C459CAC28E3F53EB2D260C46014F55DF074704D3501520A1206772E3CAC77663F18CD7D77C02A4B13751883BF3451CDB1D6BJEJ2G" TargetMode="External"/><Relationship Id="rId11" Type="http://schemas.openxmlformats.org/officeDocument/2006/relationships/hyperlink" Target="consultantplus://offline/ref=756B90CDEC0DF6B1E0073C6C157C8C0564C96A4861DF33F4800D12CD562EFA92362C013D9835C1A534A8831A4958006C84EE22B236701820m8s3J" TargetMode="External"/><Relationship Id="rId5" Type="http://schemas.openxmlformats.org/officeDocument/2006/relationships/hyperlink" Target="consultantplus://offline/ref=6154324B91CB99053CCAA7AB73A8FC40A54A431FBDB5A1D1068F3CD19FE8C540F97C44A1F52FC03594761F0FCE3E3E6AEA294E6ACE96625Fy8y8F" TargetMode="External"/><Relationship Id="rId10" Type="http://schemas.openxmlformats.org/officeDocument/2006/relationships/hyperlink" Target="consultantplus://offline/ref=756B90CDEC0DF6B1E0073C6C157C8C0564C9684169DB33F4800D12CD562EFA92362C013D9835C1A736A8831A4958006C84EE22B236701820m8s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726C7C459CAC28E3F53EB2D260C46014F55DF074704D3501520A1206772E3CAC77663F38BD8DB2307B1A06F5F8B25EC4503C71F6AEBJA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639BF-EAFC-479A-AF1A-55432106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2018-12-10T07:45:00Z</cp:lastPrinted>
  <dcterms:created xsi:type="dcterms:W3CDTF">2024-07-08T11:28:00Z</dcterms:created>
  <dcterms:modified xsi:type="dcterms:W3CDTF">2024-07-08T11:40:00Z</dcterms:modified>
</cp:coreProperties>
</file>