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5D" w:rsidRPr="0092155D" w:rsidRDefault="0092155D" w:rsidP="0092155D">
      <w:pPr>
        <w:shd w:val="clear" w:color="auto" w:fill="FFFFFF"/>
        <w:spacing w:before="240" w:after="240" w:line="375" w:lineRule="atLeast"/>
        <w:outlineLvl w:val="1"/>
        <w:rPr>
          <w:rFonts w:ascii="Arial" w:eastAsia="Times New Roman" w:hAnsi="Arial" w:cs="Arial"/>
          <w:caps/>
          <w:color w:val="1C1C1C"/>
          <w:sz w:val="24"/>
          <w:szCs w:val="24"/>
          <w:lang w:eastAsia="ru-RU"/>
        </w:rPr>
      </w:pPr>
      <w:r w:rsidRPr="0092155D">
        <w:rPr>
          <w:rFonts w:ascii="Arial" w:eastAsia="Times New Roman" w:hAnsi="Arial" w:cs="Arial"/>
          <w:caps/>
          <w:color w:val="1C1C1C"/>
          <w:sz w:val="24"/>
          <w:szCs w:val="24"/>
          <w:lang w:eastAsia="ru-RU"/>
        </w:rPr>
        <w:t>МОЖЕТ ЛИ СУД НАЛОЖИТЬ АРЕСТ НА ИМУЩЕСТВО ОБВИНЯЕМОГО ИЛИ ПОДОЗРЕВАЕМОГО, ЕСЛИ ОНО ОФОРМЛЕНО НА ДРУГИХ ЛИЦ?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Наложение ареста на имущество направлено на решение вопросов, связанных с гражданским иском и взысканиями, в том числе штрафа, а также его возможной конфискацией.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Статьей 115 Уголовно-процессуального Кодекса Российской Федерации предусмотрено право дознавателя, следователя возбудить перед судом ходатайство о наложении ареста на имущество в рамках уголовного судопроизводства.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Наложение ареста на имущество производится только в судебном порядке, о чем выносится соответствующее постановление.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Под арестом понимается запрет на распоряжение имуществом, а в случае необходимости – ограничение права пользования имуществом и его изъятие с целью реализации.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 соответствии с частью 3 статьи 115 УПК РФ арест может быть наложен на имущество, находящееся у других лиц, не являющихся подозреваемыми, обвиняемыми или лицами, несущими по закону материальную ответственность за их действия, если есть достаточные основания полагать, что оно получено в результате преступных действий подозреваемого, обвиняемого либо использовалось или предназначалось для использования в качестве орудия, оборудования или иного средства совершения преступления либо для финансирования терроризма, экстремистской деятельности (экстремизма), организованной группы, незаконного вооруженного формирования, преступного сообщества (преступной организации).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В решении о наложении ареста на имущество должно быть указано: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lastRenderedPageBreak/>
        <w:t>- конкретные, фактические обстоятельства, послужившие основанием для принятия такого решения;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- установленные ограничения, касающиеся владения, пользования и распоряжения арестованным имуществом;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- срок, на который налагается арест на имущество, учитывая установленный по уголовному делу срок предварительного расследования и время, необходимое для передачи уголовного дела в суд.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 </w:t>
      </w:r>
    </w:p>
    <w:p w:rsidR="0092155D" w:rsidRPr="0092155D" w:rsidRDefault="0092155D" w:rsidP="009215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2155D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Установленный судом срок наложения ареста на имущество может быть продлен в соответствии со статьей 115.1 УПК РФ в случае, если не отпали основания для его применения. Поскольку данная мера принуждения носит обеспечительный характер, то до момента вынесения судом решения по существу дела будет существовать объективная необходимость и в ее применении. Соответственно продление срока расследования или его приостановление влечет за собой необходимость решения вопроса и о продлении срока ареста, наложенного на имущество, и сохранения ограничений, которым подвергается арестованное имущество.</w:t>
      </w:r>
    </w:p>
    <w:p w:rsidR="00A771C1" w:rsidRDefault="00A771C1">
      <w:bookmarkStart w:id="0" w:name="_GoBack"/>
      <w:bookmarkEnd w:id="0"/>
    </w:p>
    <w:sectPr w:rsidR="00A7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5D"/>
    <w:rsid w:val="0092155D"/>
    <w:rsid w:val="00A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DA069-126B-4117-BC25-A846976F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2022-10-06T16:36:00Z</dcterms:created>
  <dcterms:modified xsi:type="dcterms:W3CDTF">2022-10-06T16:37:00Z</dcterms:modified>
</cp:coreProperties>
</file>